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BC" w:rsidRDefault="003423BC" w:rsidP="003423BC">
      <w:pPr>
        <w:rPr>
          <w:rFonts w:ascii="Calibri" w:eastAsia="Times New Roman" w:hAnsi="Calibri"/>
          <w:sz w:val="22"/>
          <w:szCs w:val="22"/>
        </w:rPr>
      </w:pPr>
      <w:r>
        <w:rPr>
          <w:rFonts w:eastAsia="Times New Roman"/>
          <w:b/>
          <w:bCs/>
        </w:rPr>
        <w:t>Reopening</w:t>
      </w:r>
      <w:bookmarkStart w:id="0" w:name="_GoBack"/>
      <w:bookmarkEnd w:id="0"/>
    </w:p>
    <w:p w:rsidR="003423BC" w:rsidRDefault="003423BC" w:rsidP="003423BC">
      <w:pPr>
        <w:rPr>
          <w:rFonts w:ascii="Calibri" w:eastAsia="Times New Roman" w:hAnsi="Calibri"/>
          <w:sz w:val="22"/>
          <w:szCs w:val="22"/>
        </w:rPr>
      </w:pPr>
      <w:r>
        <w:rPr>
          <w:rFonts w:eastAsia="Times New Roman"/>
        </w:rPr>
        <w:t xml:space="preserve">Pursuant to RCW 51.04.063 and RCW 51.32.160, the Claimant retains the right to file an application to reopen any of the Claims should the Claimant’s conditions related to the Claimant’s injuries </w:t>
      </w:r>
      <w:r>
        <w:rPr>
          <w:rFonts w:eastAsia="Times New Roman"/>
          <w:strike/>
          <w:shd w:val="clear" w:color="auto" w:fill="FFFF00"/>
        </w:rPr>
        <w:t>objectively</w:t>
      </w:r>
      <w:r>
        <w:rPr>
          <w:rFonts w:eastAsia="Times New Roman"/>
          <w:strike/>
        </w:rPr>
        <w:t xml:space="preserve"> </w:t>
      </w:r>
      <w:r>
        <w:rPr>
          <w:rFonts w:eastAsia="Times New Roman"/>
        </w:rPr>
        <w:t xml:space="preserve">worsen.  The Claimant may also file an application to reopen any of the Claims for conditions other than the Accepted Conditions but must establish that the alleged condition(s) arose or </w:t>
      </w:r>
      <w:r>
        <w:rPr>
          <w:rFonts w:eastAsia="Times New Roman"/>
          <w:shd w:val="clear" w:color="auto" w:fill="FFFF00"/>
        </w:rPr>
        <w:t xml:space="preserve">was </w:t>
      </w:r>
      <w:r>
        <w:rPr>
          <w:rFonts w:eastAsia="Times New Roman"/>
          <w:strike/>
          <w:shd w:val="clear" w:color="auto" w:fill="FFFF00"/>
        </w:rPr>
        <w:t>were</w:t>
      </w:r>
      <w:r>
        <w:rPr>
          <w:rFonts w:eastAsia="Times New Roman"/>
        </w:rPr>
        <w:t xml:space="preserve"> aggravated after the date of closure, and that it was proximately caused by or aggravated by the industrial injury.  The Claimant understands that the Claimant will be required to demonstrate aggravation of the </w:t>
      </w:r>
      <w:r>
        <w:rPr>
          <w:rFonts w:eastAsia="Times New Roman"/>
          <w:strike/>
          <w:shd w:val="clear" w:color="auto" w:fill="FFFF00"/>
        </w:rPr>
        <w:t>accepted</w:t>
      </w:r>
      <w:r>
        <w:rPr>
          <w:rFonts w:eastAsia="Times New Roman"/>
        </w:rPr>
        <w:t xml:space="preserve"> condition in the Claim(s) as contemplated by RCW 51.32.160 if the Claimant applies to reopen the Claim(s).  Reopening is not guaranteed and the Department retains the right to deny the aggravation application should it determine there was no </w:t>
      </w:r>
      <w:r>
        <w:rPr>
          <w:rFonts w:eastAsia="Times New Roman"/>
          <w:strike/>
          <w:shd w:val="clear" w:color="auto" w:fill="FFFF00"/>
        </w:rPr>
        <w:t>objective</w:t>
      </w:r>
      <w:r>
        <w:rPr>
          <w:rFonts w:eastAsia="Times New Roman"/>
        </w:rPr>
        <w:t xml:space="preserve"> worsening of the Claimant’s conditions</w:t>
      </w:r>
      <w:r>
        <w:rPr>
          <w:rFonts w:eastAsia="Times New Roman"/>
          <w:shd w:val="clear" w:color="auto" w:fill="FFFF00"/>
        </w:rPr>
        <w:t>, within the meaning of RCW 51.04.063</w:t>
      </w:r>
      <w:r>
        <w:rPr>
          <w:rFonts w:eastAsia="Times New Roman"/>
        </w:rPr>
        <w:t>.  In the event the Department denies the aggravation application, the Claimant may appeal that decision pursuant to RCW 51.52.060.  The Claimant further understands that any reopening will be limited to medical benefits only, and that even if any of the Claims are reopened, no further disability benefits will be paid.</w:t>
      </w:r>
    </w:p>
    <w:p w:rsidR="00097608" w:rsidRDefault="00097608"/>
    <w:sectPr w:rsidR="00097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BC"/>
    <w:rsid w:val="00097608"/>
    <w:rsid w:val="003423BC"/>
    <w:rsid w:val="0084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E8CB7-F155-4DD6-AD6A-610FA9ED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3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dcterms:created xsi:type="dcterms:W3CDTF">2016-02-12T20:55:00Z</dcterms:created>
  <dcterms:modified xsi:type="dcterms:W3CDTF">2016-02-12T20:56:00Z</dcterms:modified>
</cp:coreProperties>
</file>